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9EF05" w14:textId="6E9FDBED" w:rsidR="00352FA3" w:rsidRPr="009366D5" w:rsidRDefault="00352FA3" w:rsidP="00352FA3">
      <w:pPr>
        <w:jc w:val="center"/>
        <w:rPr>
          <w:rFonts w:asciiTheme="minorHAnsi" w:hAnsiTheme="minorHAnsi" w:cstheme="minorHAnsi"/>
          <w:bCs/>
          <w:sz w:val="32"/>
          <w:szCs w:val="32"/>
        </w:rPr>
      </w:pPr>
      <w:r w:rsidRPr="009366D5">
        <w:rPr>
          <w:rFonts w:asciiTheme="minorHAnsi" w:hAnsiTheme="minorHAnsi" w:cstheme="minorHAnsi"/>
          <w:bCs/>
          <w:sz w:val="32"/>
          <w:szCs w:val="32"/>
        </w:rPr>
        <w:t xml:space="preserve">The </w:t>
      </w:r>
      <w:r w:rsidR="00E64365" w:rsidRPr="009366D5">
        <w:rPr>
          <w:rFonts w:asciiTheme="minorHAnsi" w:hAnsiTheme="minorHAnsi" w:cstheme="minorHAnsi"/>
          <w:bCs/>
          <w:sz w:val="32"/>
          <w:szCs w:val="32"/>
        </w:rPr>
        <w:t>P</w:t>
      </w:r>
      <w:r w:rsidRPr="009366D5">
        <w:rPr>
          <w:rFonts w:asciiTheme="minorHAnsi" w:hAnsiTheme="minorHAnsi" w:cstheme="minorHAnsi"/>
          <w:bCs/>
          <w:sz w:val="32"/>
          <w:szCs w:val="32"/>
        </w:rPr>
        <w:t>revent Duty and Promoting Fundamental British Values</w:t>
      </w:r>
    </w:p>
    <w:p w14:paraId="5BB383BB" w14:textId="77777777" w:rsidR="00352FA3" w:rsidRPr="00352FA3" w:rsidRDefault="00352FA3" w:rsidP="00352FA3">
      <w:pPr>
        <w:pStyle w:val="NormalWeb"/>
        <w:spacing w:after="240" w:afterAutospacing="0"/>
        <w:rPr>
          <w:rFonts w:asciiTheme="minorHAnsi" w:hAnsiTheme="minorHAnsi" w:cstheme="minorHAnsi"/>
          <w:sz w:val="22"/>
        </w:rPr>
      </w:pPr>
      <w:r w:rsidRPr="00352FA3">
        <w:rPr>
          <w:rFonts w:asciiTheme="minorHAnsi" w:hAnsiTheme="minorHAnsi" w:cstheme="minorHAnsi"/>
          <w:sz w:val="22"/>
        </w:rPr>
        <w:t>On 1</w:t>
      </w:r>
      <w:r w:rsidRPr="00352FA3">
        <w:rPr>
          <w:rFonts w:asciiTheme="minorHAnsi" w:hAnsiTheme="minorHAnsi" w:cstheme="minorHAnsi"/>
          <w:sz w:val="22"/>
          <w:vertAlign w:val="superscript"/>
        </w:rPr>
        <w:t>st</w:t>
      </w:r>
      <w:r w:rsidRPr="00352FA3">
        <w:rPr>
          <w:rFonts w:asciiTheme="minorHAnsi" w:hAnsiTheme="minorHAnsi" w:cstheme="minorHAnsi"/>
          <w:sz w:val="22"/>
        </w:rPr>
        <w:t xml:space="preserve"> July 2015 ‘The Prevent Duty Guidance’ came into force placing a duty on registered childcare providers and schools under section 26 of the Counter Terrorism and Security Act 2015 to have </w:t>
      </w:r>
      <w:r w:rsidRPr="00352FA3">
        <w:rPr>
          <w:rFonts w:asciiTheme="minorHAnsi" w:hAnsiTheme="minorHAnsi" w:cstheme="minorHAnsi"/>
          <w:i/>
          <w:sz w:val="22"/>
        </w:rPr>
        <w:t xml:space="preserve">“due regard to prevent people from being drawn into terrorism.” </w:t>
      </w:r>
    </w:p>
    <w:p w14:paraId="10D192F3" w14:textId="77777777"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sz w:val="22"/>
        </w:rPr>
        <w:t xml:space="preserve">Our Setting takes its safeguarding responsibilities very seriously and </w:t>
      </w:r>
      <w:proofErr w:type="gramStart"/>
      <w:r w:rsidRPr="00352FA3">
        <w:rPr>
          <w:rFonts w:asciiTheme="minorHAnsi" w:hAnsiTheme="minorHAnsi" w:cstheme="minorHAnsi"/>
          <w:sz w:val="22"/>
        </w:rPr>
        <w:t>in order to</w:t>
      </w:r>
      <w:proofErr w:type="gramEnd"/>
      <w:r w:rsidRPr="00352FA3">
        <w:rPr>
          <w:rFonts w:asciiTheme="minorHAnsi" w:hAnsiTheme="minorHAnsi" w:cstheme="minorHAnsi"/>
          <w:sz w:val="22"/>
        </w:rPr>
        <w:t xml:space="preserve"> be both effective and lawful it must meet specific legal duties, including those arising from the Prevent Duty. To ensure that we adhere to and achieve Prevent Duty we </w:t>
      </w:r>
      <w:proofErr w:type="gramStart"/>
      <w:r w:rsidRPr="00352FA3">
        <w:rPr>
          <w:rFonts w:asciiTheme="minorHAnsi" w:hAnsiTheme="minorHAnsi" w:cstheme="minorHAnsi"/>
          <w:sz w:val="22"/>
        </w:rPr>
        <w:t>will</w:t>
      </w:r>
      <w:proofErr w:type="gramEnd"/>
    </w:p>
    <w:p w14:paraId="52FF2AF9" w14:textId="0373774C" w:rsidR="00352FA3" w:rsidRPr="00352FA3" w:rsidRDefault="00352FA3" w:rsidP="00352FA3">
      <w:pPr>
        <w:pStyle w:val="NormalWeb"/>
        <w:numPr>
          <w:ilvl w:val="0"/>
          <w:numId w:val="1"/>
        </w:numPr>
        <w:spacing w:after="0" w:afterAutospacing="0"/>
        <w:rPr>
          <w:rFonts w:asciiTheme="minorHAnsi" w:hAnsiTheme="minorHAnsi" w:cstheme="minorHAnsi"/>
          <w:sz w:val="22"/>
        </w:rPr>
      </w:pPr>
      <w:r w:rsidRPr="00352FA3">
        <w:rPr>
          <w:rFonts w:asciiTheme="minorHAnsi" w:hAnsiTheme="minorHAnsi" w:cstheme="minorHAnsi"/>
          <w:sz w:val="22"/>
        </w:rPr>
        <w:t>Share and promote Fundamental British Values with nursery staff, volunteers and where appropriate, parents, making sure that they are understood and applied by all playgroup staff. British Values are defined as</w:t>
      </w:r>
      <w:r w:rsidR="009F30AA">
        <w:rPr>
          <w:rFonts w:asciiTheme="minorHAnsi" w:hAnsiTheme="minorHAnsi" w:cstheme="minorHAnsi"/>
          <w:sz w:val="22"/>
        </w:rPr>
        <w:t>:</w:t>
      </w:r>
      <w:r w:rsidRPr="00352FA3">
        <w:rPr>
          <w:rFonts w:asciiTheme="minorHAnsi" w:hAnsiTheme="minorHAnsi" w:cstheme="minorHAnsi"/>
          <w:sz w:val="22"/>
        </w:rPr>
        <w:t xml:space="preserve"> </w:t>
      </w:r>
    </w:p>
    <w:p w14:paraId="2220833A" w14:textId="5A25648D" w:rsidR="00352FA3" w:rsidRPr="00352FA3" w:rsidRDefault="00352FA3" w:rsidP="00352FA3">
      <w:pPr>
        <w:pStyle w:val="NormalWeb"/>
        <w:numPr>
          <w:ilvl w:val="0"/>
          <w:numId w:val="2"/>
        </w:numPr>
        <w:rPr>
          <w:rFonts w:asciiTheme="minorHAnsi" w:hAnsiTheme="minorHAnsi" w:cstheme="minorHAnsi"/>
          <w:sz w:val="22"/>
        </w:rPr>
      </w:pPr>
      <w:r>
        <w:rPr>
          <w:rFonts w:asciiTheme="minorHAnsi" w:hAnsiTheme="minorHAnsi" w:cstheme="minorHAnsi"/>
          <w:sz w:val="22"/>
        </w:rPr>
        <w:t>D</w:t>
      </w:r>
      <w:r w:rsidRPr="00352FA3">
        <w:rPr>
          <w:rFonts w:asciiTheme="minorHAnsi" w:hAnsiTheme="minorHAnsi" w:cstheme="minorHAnsi"/>
          <w:sz w:val="22"/>
        </w:rPr>
        <w:t>emocracy</w:t>
      </w:r>
    </w:p>
    <w:p w14:paraId="545709B5" w14:textId="01AA958A" w:rsidR="00352FA3" w:rsidRPr="00352FA3" w:rsidRDefault="00352FA3" w:rsidP="00352FA3">
      <w:pPr>
        <w:pStyle w:val="NormalWeb"/>
        <w:numPr>
          <w:ilvl w:val="0"/>
          <w:numId w:val="2"/>
        </w:numPr>
        <w:rPr>
          <w:rFonts w:asciiTheme="minorHAnsi" w:hAnsiTheme="minorHAnsi" w:cstheme="minorHAnsi"/>
          <w:sz w:val="22"/>
        </w:rPr>
      </w:pPr>
      <w:r>
        <w:rPr>
          <w:rFonts w:asciiTheme="minorHAnsi" w:hAnsiTheme="minorHAnsi" w:cstheme="minorHAnsi"/>
          <w:sz w:val="22"/>
        </w:rPr>
        <w:t>T</w:t>
      </w:r>
      <w:r w:rsidRPr="00352FA3">
        <w:rPr>
          <w:rFonts w:asciiTheme="minorHAnsi" w:hAnsiTheme="minorHAnsi" w:cstheme="minorHAnsi"/>
          <w:sz w:val="22"/>
        </w:rPr>
        <w:t>he rule of law</w:t>
      </w:r>
    </w:p>
    <w:p w14:paraId="2A1C4317" w14:textId="523907C3" w:rsidR="00352FA3" w:rsidRPr="00352FA3" w:rsidRDefault="00352FA3" w:rsidP="00352FA3">
      <w:pPr>
        <w:pStyle w:val="NormalWeb"/>
        <w:numPr>
          <w:ilvl w:val="0"/>
          <w:numId w:val="2"/>
        </w:numPr>
        <w:rPr>
          <w:rFonts w:asciiTheme="minorHAnsi" w:hAnsiTheme="minorHAnsi" w:cstheme="minorHAnsi"/>
          <w:sz w:val="22"/>
        </w:rPr>
      </w:pPr>
      <w:r>
        <w:rPr>
          <w:rFonts w:asciiTheme="minorHAnsi" w:hAnsiTheme="minorHAnsi" w:cstheme="minorHAnsi"/>
          <w:sz w:val="22"/>
        </w:rPr>
        <w:t>I</w:t>
      </w:r>
      <w:r w:rsidRPr="00352FA3">
        <w:rPr>
          <w:rFonts w:asciiTheme="minorHAnsi" w:hAnsiTheme="minorHAnsi" w:cstheme="minorHAnsi"/>
          <w:sz w:val="22"/>
        </w:rPr>
        <w:t>ndividual and mutual respect</w:t>
      </w:r>
    </w:p>
    <w:p w14:paraId="19469722" w14:textId="1C2059F3" w:rsidR="00352FA3" w:rsidRPr="00352FA3" w:rsidRDefault="00352FA3" w:rsidP="00352FA3">
      <w:pPr>
        <w:pStyle w:val="NormalWeb"/>
        <w:numPr>
          <w:ilvl w:val="0"/>
          <w:numId w:val="2"/>
        </w:numPr>
        <w:rPr>
          <w:rFonts w:asciiTheme="minorHAnsi" w:hAnsiTheme="minorHAnsi" w:cstheme="minorHAnsi"/>
          <w:sz w:val="22"/>
        </w:rPr>
      </w:pPr>
      <w:r>
        <w:rPr>
          <w:rFonts w:asciiTheme="minorHAnsi" w:hAnsiTheme="minorHAnsi" w:cstheme="minorHAnsi"/>
          <w:sz w:val="22"/>
        </w:rPr>
        <w:t>T</w:t>
      </w:r>
      <w:r w:rsidRPr="00352FA3">
        <w:rPr>
          <w:rFonts w:asciiTheme="minorHAnsi" w:hAnsiTheme="minorHAnsi" w:cstheme="minorHAnsi"/>
          <w:sz w:val="22"/>
        </w:rPr>
        <w:t>olerance of those with different faiths and beliefs</w:t>
      </w:r>
    </w:p>
    <w:p w14:paraId="4420BBA8"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Provide appropriate training for staff to enable them to identify children or families who may be at risk of radicalisation and know what procedure to follow when they are identified.</w:t>
      </w:r>
    </w:p>
    <w:p w14:paraId="36CC00BC"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Be aware of the online risk of radicalisation though the use of social media and the internet, making sure that all playgroup staff understand the risks so that they can respond in an appropriate and proportionate way.</w:t>
      </w:r>
    </w:p>
    <w:p w14:paraId="4B450AEE"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Demonstrate the values through the routine implementation of our policies and procedures already in place relating to equality, behaviour and safeguarding, with which the Prevent Duty is consistent.</w:t>
      </w:r>
    </w:p>
    <w:p w14:paraId="32C1361C"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 xml:space="preserve">Ensure playgroup staff will be </w:t>
      </w:r>
      <w:proofErr w:type="gramStart"/>
      <w:r w:rsidRPr="00352FA3">
        <w:rPr>
          <w:rFonts w:asciiTheme="minorHAnsi" w:hAnsiTheme="minorHAnsi" w:cstheme="minorHAnsi"/>
          <w:sz w:val="22"/>
        </w:rPr>
        <w:t>alert</w:t>
      </w:r>
      <w:proofErr w:type="gramEnd"/>
      <w:r w:rsidRPr="00352FA3">
        <w:rPr>
          <w:rFonts w:asciiTheme="minorHAnsi" w:hAnsiTheme="minorHAnsi" w:cstheme="minorHAnsi"/>
          <w:sz w:val="22"/>
        </w:rPr>
        <w:t xml:space="preserve"> to changes in children’s behaviour (or family members where appropriate) which could indicate that they may be in need of protection. We will do this through our robust key person approach which, as we already know our key children well, means we will be </w:t>
      </w:r>
      <w:proofErr w:type="gramStart"/>
      <w:r w:rsidRPr="00352FA3">
        <w:rPr>
          <w:rFonts w:asciiTheme="minorHAnsi" w:hAnsiTheme="minorHAnsi" w:cstheme="minorHAnsi"/>
          <w:sz w:val="22"/>
        </w:rPr>
        <w:t>in a position</w:t>
      </w:r>
      <w:proofErr w:type="gramEnd"/>
      <w:r w:rsidRPr="00352FA3">
        <w:rPr>
          <w:rFonts w:asciiTheme="minorHAnsi" w:hAnsiTheme="minorHAnsi" w:cstheme="minorHAnsi"/>
          <w:sz w:val="22"/>
        </w:rPr>
        <w:t xml:space="preserve"> to notice any changes in their behaviour, personality or demeanour quickly. </w:t>
      </w:r>
    </w:p>
    <w:p w14:paraId="3945AE5C"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Ensure playgroup staff will be alert to any harmful behaviours by influential adults in the child’s life. Playgroup staff will assess the risk of children being drawn into terrorism and work with local partners such as the Police, the East Sussex Local Safeguarding Children’s Board, Department for Education dedicated helpline.</w:t>
      </w:r>
    </w:p>
    <w:p w14:paraId="413EBF43" w14:textId="77777777" w:rsidR="00352FA3" w:rsidRP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Assist and advise families who raise concerns with us and signpost them to the right support mechanisms.</w:t>
      </w:r>
    </w:p>
    <w:p w14:paraId="298ACCC6" w14:textId="61EB9A22" w:rsidR="00352FA3" w:rsidRDefault="00352FA3" w:rsidP="00352FA3">
      <w:pPr>
        <w:pStyle w:val="NormalWeb"/>
        <w:numPr>
          <w:ilvl w:val="0"/>
          <w:numId w:val="1"/>
        </w:numPr>
        <w:rPr>
          <w:rFonts w:asciiTheme="minorHAnsi" w:hAnsiTheme="minorHAnsi" w:cstheme="minorHAnsi"/>
          <w:sz w:val="22"/>
        </w:rPr>
      </w:pPr>
      <w:r w:rsidRPr="00352FA3">
        <w:rPr>
          <w:rFonts w:asciiTheme="minorHAnsi" w:hAnsiTheme="minorHAnsi" w:cstheme="minorHAnsi"/>
          <w:sz w:val="22"/>
        </w:rPr>
        <w:t xml:space="preserve">Ensure that our Designated Safeguarding Officers undertake Prevent awareness training, so that they </w:t>
      </w:r>
      <w:proofErr w:type="gramStart"/>
      <w:r w:rsidRPr="00352FA3">
        <w:rPr>
          <w:rFonts w:asciiTheme="minorHAnsi" w:hAnsiTheme="minorHAnsi" w:cstheme="minorHAnsi"/>
          <w:sz w:val="22"/>
        </w:rPr>
        <w:t>are able to</w:t>
      </w:r>
      <w:proofErr w:type="gramEnd"/>
      <w:r w:rsidRPr="00352FA3">
        <w:rPr>
          <w:rFonts w:asciiTheme="minorHAnsi" w:hAnsiTheme="minorHAnsi" w:cstheme="minorHAnsi"/>
          <w:sz w:val="22"/>
        </w:rPr>
        <w:t xml:space="preserve"> offer advice and support to other members of staff.</w:t>
      </w:r>
    </w:p>
    <w:p w14:paraId="2684FBB8" w14:textId="77777777" w:rsidR="00352FA3" w:rsidRPr="00352FA3" w:rsidRDefault="00352FA3" w:rsidP="00352FA3">
      <w:pPr>
        <w:pStyle w:val="NormalWeb"/>
        <w:spacing w:after="0" w:afterAutospacing="0"/>
        <w:ind w:left="720"/>
        <w:rPr>
          <w:rFonts w:asciiTheme="minorHAnsi" w:hAnsiTheme="minorHAnsi" w:cstheme="minorHAnsi"/>
          <w:sz w:val="22"/>
        </w:rPr>
      </w:pPr>
    </w:p>
    <w:p w14:paraId="73EC1B8C" w14:textId="560AF16D" w:rsidR="00352FA3" w:rsidRPr="00352FA3" w:rsidRDefault="00352FA3" w:rsidP="00352FA3">
      <w:pPr>
        <w:pStyle w:val="ListParagraph"/>
        <w:numPr>
          <w:ilvl w:val="0"/>
          <w:numId w:val="1"/>
        </w:numPr>
        <w:rPr>
          <w:rFonts w:asciiTheme="minorHAnsi" w:hAnsiTheme="minorHAnsi" w:cstheme="minorHAnsi"/>
          <w:b/>
          <w:szCs w:val="22"/>
        </w:rPr>
      </w:pPr>
      <w:r w:rsidRPr="00352FA3">
        <w:rPr>
          <w:rFonts w:asciiTheme="minorHAnsi" w:hAnsiTheme="minorHAnsi" w:cstheme="minorHAnsi"/>
          <w:b/>
        </w:rPr>
        <w:t>SPOA (single point of advice) 01323 464222</w:t>
      </w:r>
      <w:r w:rsidR="00E0344E">
        <w:rPr>
          <w:rFonts w:asciiTheme="minorHAnsi" w:hAnsiTheme="minorHAnsi" w:cstheme="minorHAnsi"/>
          <w:b/>
        </w:rPr>
        <w:t xml:space="preserve"> </w:t>
      </w:r>
      <w:r w:rsidRPr="00352FA3">
        <w:rPr>
          <w:rFonts w:asciiTheme="minorHAnsi" w:hAnsiTheme="minorHAnsi" w:cstheme="minorHAnsi"/>
          <w:b/>
        </w:rPr>
        <w:t xml:space="preserve"> </w:t>
      </w:r>
      <w:hyperlink r:id="rId7" w:history="1">
        <w:r w:rsidR="00E0344E" w:rsidRPr="0069128C">
          <w:rPr>
            <w:rStyle w:val="Hyperlink"/>
            <w:rFonts w:asciiTheme="minorHAnsi" w:hAnsiTheme="minorHAnsi" w:cstheme="minorHAnsi"/>
            <w:b/>
          </w:rPr>
          <w:t>0-19.SPOA@EASTSUSSEX.GCSX.GOV</w:t>
        </w:r>
      </w:hyperlink>
      <w:r w:rsidR="00E0344E">
        <w:rPr>
          <w:rFonts w:asciiTheme="minorHAnsi" w:hAnsiTheme="minorHAnsi" w:cstheme="minorHAnsi"/>
          <w:b/>
        </w:rPr>
        <w:t xml:space="preserve"> </w:t>
      </w:r>
    </w:p>
    <w:p w14:paraId="43E9B65B" w14:textId="7664D0CA" w:rsidR="00352FA3" w:rsidRPr="00352FA3" w:rsidRDefault="00352FA3" w:rsidP="00352FA3">
      <w:pPr>
        <w:pStyle w:val="ListParagraph"/>
        <w:numPr>
          <w:ilvl w:val="0"/>
          <w:numId w:val="1"/>
        </w:numPr>
        <w:rPr>
          <w:rFonts w:asciiTheme="minorHAnsi" w:hAnsiTheme="minorHAnsi" w:cstheme="minorHAnsi"/>
          <w:b/>
          <w:szCs w:val="22"/>
        </w:rPr>
      </w:pPr>
      <w:r w:rsidRPr="00352FA3">
        <w:rPr>
          <w:rFonts w:asciiTheme="minorHAnsi" w:hAnsiTheme="minorHAnsi" w:cstheme="minorHAnsi"/>
          <w:b/>
          <w:szCs w:val="22"/>
        </w:rPr>
        <w:t>Emergency Duty Services – 01273</w:t>
      </w:r>
      <w:r w:rsidR="00E0344E">
        <w:rPr>
          <w:rFonts w:asciiTheme="minorHAnsi" w:hAnsiTheme="minorHAnsi" w:cstheme="minorHAnsi"/>
          <w:b/>
          <w:szCs w:val="22"/>
        </w:rPr>
        <w:t xml:space="preserve"> </w:t>
      </w:r>
      <w:r w:rsidRPr="00352FA3">
        <w:rPr>
          <w:rFonts w:asciiTheme="minorHAnsi" w:hAnsiTheme="minorHAnsi" w:cstheme="minorHAnsi"/>
          <w:b/>
          <w:szCs w:val="22"/>
        </w:rPr>
        <w:t>335906 or 01273 335905</w:t>
      </w:r>
    </w:p>
    <w:p w14:paraId="78059B7E" w14:textId="77777777" w:rsidR="00352FA3" w:rsidRPr="00352FA3" w:rsidRDefault="00352FA3" w:rsidP="00352FA3">
      <w:pPr>
        <w:pStyle w:val="ListParagraph"/>
        <w:numPr>
          <w:ilvl w:val="0"/>
          <w:numId w:val="1"/>
        </w:numPr>
        <w:rPr>
          <w:rFonts w:asciiTheme="minorHAnsi" w:hAnsiTheme="minorHAnsi" w:cstheme="minorHAnsi"/>
          <w:b/>
          <w:szCs w:val="22"/>
        </w:rPr>
      </w:pPr>
      <w:r w:rsidRPr="00352FA3">
        <w:rPr>
          <w:rFonts w:asciiTheme="minorHAnsi" w:hAnsiTheme="minorHAnsi" w:cstheme="minorHAnsi"/>
          <w:b/>
          <w:szCs w:val="22"/>
        </w:rPr>
        <w:t>Hastings Police – 01273 475432 or 101</w:t>
      </w:r>
    </w:p>
    <w:p w14:paraId="376448BC" w14:textId="19EDE22F" w:rsidR="00352FA3" w:rsidRPr="00E0344E" w:rsidRDefault="00352FA3" w:rsidP="00E0344E">
      <w:pPr>
        <w:pStyle w:val="ListParagraph"/>
        <w:numPr>
          <w:ilvl w:val="0"/>
          <w:numId w:val="1"/>
        </w:numPr>
        <w:rPr>
          <w:rFonts w:asciiTheme="minorHAnsi" w:hAnsiTheme="minorHAnsi" w:cstheme="minorHAnsi"/>
          <w:b/>
          <w:szCs w:val="22"/>
        </w:rPr>
      </w:pPr>
      <w:r w:rsidRPr="00352FA3">
        <w:rPr>
          <w:rFonts w:asciiTheme="minorHAnsi" w:hAnsiTheme="minorHAnsi" w:cstheme="minorHAnsi"/>
          <w:b/>
          <w:szCs w:val="22"/>
        </w:rPr>
        <w:t>Department for Education helpline - 02073407264</w:t>
      </w:r>
    </w:p>
    <w:p w14:paraId="1D473375" w14:textId="2468B4D5" w:rsidR="00352FA3" w:rsidRPr="00352FA3" w:rsidRDefault="00352FA3" w:rsidP="00352FA3">
      <w:pPr>
        <w:pStyle w:val="ListParagraph"/>
        <w:numPr>
          <w:ilvl w:val="0"/>
          <w:numId w:val="1"/>
        </w:numPr>
        <w:rPr>
          <w:rFonts w:asciiTheme="minorHAnsi" w:hAnsiTheme="minorHAnsi" w:cstheme="minorHAnsi"/>
          <w:b/>
          <w:szCs w:val="22"/>
        </w:rPr>
      </w:pPr>
      <w:r w:rsidRPr="00352FA3">
        <w:rPr>
          <w:rFonts w:asciiTheme="minorHAnsi" w:hAnsiTheme="minorHAnsi" w:cstheme="minorHAnsi"/>
          <w:b/>
          <w:szCs w:val="22"/>
        </w:rPr>
        <w:t>Ofsted – 0300 123</w:t>
      </w:r>
      <w:r w:rsidR="00E0344E">
        <w:rPr>
          <w:rFonts w:asciiTheme="minorHAnsi" w:hAnsiTheme="minorHAnsi" w:cstheme="minorHAnsi"/>
          <w:b/>
          <w:szCs w:val="22"/>
        </w:rPr>
        <w:t xml:space="preserve"> 1231</w:t>
      </w:r>
    </w:p>
    <w:p w14:paraId="4F8DDD34" w14:textId="77777777" w:rsidR="00352FA3" w:rsidRPr="00352FA3" w:rsidRDefault="00352FA3" w:rsidP="00352FA3">
      <w:pPr>
        <w:pStyle w:val="ListParagraph"/>
        <w:numPr>
          <w:ilvl w:val="0"/>
          <w:numId w:val="1"/>
        </w:numPr>
        <w:rPr>
          <w:rFonts w:asciiTheme="minorHAnsi" w:hAnsiTheme="minorHAnsi" w:cstheme="minorHAnsi"/>
          <w:b/>
          <w:szCs w:val="22"/>
        </w:rPr>
      </w:pPr>
      <w:r w:rsidRPr="00352FA3">
        <w:rPr>
          <w:rFonts w:asciiTheme="minorHAnsi" w:hAnsiTheme="minorHAnsi" w:cstheme="minorHAnsi"/>
          <w:b/>
          <w:szCs w:val="22"/>
        </w:rPr>
        <w:t>Non-emergency concerns can also be raised by email to counter.extremism@education.gsi.gov.uk.</w:t>
      </w:r>
    </w:p>
    <w:p w14:paraId="199FB8AF" w14:textId="60512F01"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sz w:val="22"/>
        </w:rPr>
        <w:t>Our setting will demonstrate the values through the implementation of the statutory framework of the Early Years Foundation Stage standards for learning, development and care for children, thereby assisting their personal, social and emotional development and understanding of the world and ensure that any resources used in our setting are age appropriate for the children in our care and that our staff have the knowledge and confidence to use the resources effectively</w:t>
      </w:r>
      <w:r w:rsidR="00682FEF">
        <w:rPr>
          <w:rFonts w:asciiTheme="minorHAnsi" w:hAnsiTheme="minorHAnsi" w:cstheme="minorHAnsi"/>
          <w:sz w:val="22"/>
        </w:rPr>
        <w:t>.</w:t>
      </w:r>
    </w:p>
    <w:p w14:paraId="1F7CC979" w14:textId="77777777" w:rsidR="00352FA3" w:rsidRPr="00352FA3" w:rsidRDefault="00352FA3" w:rsidP="00352FA3">
      <w:pPr>
        <w:pStyle w:val="NormalWeb"/>
        <w:spacing w:after="0" w:afterAutospacing="0"/>
        <w:ind w:left="720"/>
        <w:rPr>
          <w:rFonts w:asciiTheme="minorHAnsi" w:hAnsiTheme="minorHAnsi" w:cstheme="minorHAnsi"/>
          <w:b/>
          <w:sz w:val="22"/>
        </w:rPr>
      </w:pPr>
    </w:p>
    <w:p w14:paraId="57A0A6D4" w14:textId="77777777" w:rsidR="00352FA3" w:rsidRDefault="00352FA3" w:rsidP="00352FA3">
      <w:pPr>
        <w:pStyle w:val="NormalWeb"/>
        <w:spacing w:after="0" w:afterAutospacing="0"/>
        <w:rPr>
          <w:rFonts w:asciiTheme="minorHAnsi" w:hAnsiTheme="minorHAnsi" w:cstheme="minorHAnsi"/>
          <w:b/>
          <w:sz w:val="22"/>
          <w:u w:val="single"/>
        </w:rPr>
      </w:pPr>
    </w:p>
    <w:p w14:paraId="18FB0B6A" w14:textId="77777777" w:rsidR="009F30AA" w:rsidRDefault="009F30AA" w:rsidP="00352FA3">
      <w:pPr>
        <w:pStyle w:val="NormalWeb"/>
        <w:spacing w:after="0" w:afterAutospacing="0"/>
        <w:rPr>
          <w:rFonts w:asciiTheme="minorHAnsi" w:hAnsiTheme="minorHAnsi" w:cstheme="minorHAnsi"/>
          <w:b/>
          <w:sz w:val="22"/>
          <w:u w:val="single"/>
        </w:rPr>
      </w:pPr>
    </w:p>
    <w:p w14:paraId="1149EDC4" w14:textId="3CCCD458" w:rsidR="00352FA3" w:rsidRPr="00352FA3" w:rsidRDefault="00352FA3" w:rsidP="00352FA3">
      <w:pPr>
        <w:pStyle w:val="NormalWeb"/>
        <w:spacing w:after="0" w:afterAutospacing="0"/>
        <w:rPr>
          <w:rFonts w:asciiTheme="minorHAnsi" w:hAnsiTheme="minorHAnsi" w:cstheme="minorHAnsi"/>
          <w:b/>
          <w:sz w:val="22"/>
          <w:u w:val="single"/>
        </w:rPr>
      </w:pPr>
      <w:r w:rsidRPr="00352FA3">
        <w:rPr>
          <w:rFonts w:asciiTheme="minorHAnsi" w:hAnsiTheme="minorHAnsi" w:cstheme="minorHAnsi"/>
          <w:b/>
          <w:sz w:val="22"/>
          <w:u w:val="single"/>
        </w:rPr>
        <w:lastRenderedPageBreak/>
        <w:t>Democracy: making decisions together</w:t>
      </w:r>
    </w:p>
    <w:p w14:paraId="5C3344A1" w14:textId="77777777"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sz w:val="22"/>
        </w:rPr>
        <w:t>As part of the focus on self-confidence and self-awareness as cited in Personal, Social and Emotional Development.</w:t>
      </w:r>
    </w:p>
    <w:p w14:paraId="35DCB8D1" w14:textId="77777777" w:rsidR="00352FA3" w:rsidRPr="00352FA3" w:rsidRDefault="00352FA3" w:rsidP="00352FA3">
      <w:pPr>
        <w:pStyle w:val="NormalWeb"/>
        <w:numPr>
          <w:ilvl w:val="0"/>
          <w:numId w:val="1"/>
        </w:numPr>
        <w:spacing w:after="0" w:afterAutospacing="0"/>
        <w:rPr>
          <w:rFonts w:asciiTheme="minorHAnsi" w:hAnsiTheme="minorHAnsi" w:cstheme="minorHAnsi"/>
          <w:sz w:val="22"/>
        </w:rPr>
      </w:pPr>
      <w:r w:rsidRPr="00352FA3">
        <w:rPr>
          <w:rFonts w:asciiTheme="minorHAnsi" w:hAnsiTheme="minorHAnsi" w:cstheme="minorHAnsi"/>
          <w:sz w:val="22"/>
        </w:rPr>
        <w:t>All staff will encourage children to see their role in the bigger picture, encouraging children to know their views count, value each other’s views and values talk about their feelings.</w:t>
      </w:r>
    </w:p>
    <w:p w14:paraId="6FAB0C14" w14:textId="77777777" w:rsidR="00352FA3" w:rsidRPr="00352FA3" w:rsidRDefault="00352FA3" w:rsidP="00352FA3">
      <w:pPr>
        <w:pStyle w:val="NormalWeb"/>
        <w:numPr>
          <w:ilvl w:val="0"/>
          <w:numId w:val="1"/>
        </w:numPr>
        <w:spacing w:after="0" w:afterAutospacing="0"/>
        <w:rPr>
          <w:rFonts w:asciiTheme="minorHAnsi" w:hAnsiTheme="minorHAnsi" w:cstheme="minorHAnsi"/>
          <w:sz w:val="22"/>
        </w:rPr>
      </w:pPr>
      <w:r w:rsidRPr="00352FA3">
        <w:rPr>
          <w:rFonts w:asciiTheme="minorHAnsi" w:hAnsiTheme="minorHAnsi" w:cstheme="minorHAnsi"/>
          <w:sz w:val="22"/>
        </w:rPr>
        <w:t>Staff will support the decisions that children make and provide activities that involve turn-taking, sharing and collaboration. Children should be given opportunities to develop enquiring minds in an atmosphere where questions are valued.</w:t>
      </w:r>
    </w:p>
    <w:p w14:paraId="21FA0991" w14:textId="77777777"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b/>
          <w:sz w:val="22"/>
          <w:u w:val="single"/>
        </w:rPr>
        <w:t xml:space="preserve">Rule of law: understanding rules matter as cited in Personal, Social and Emotional </w:t>
      </w:r>
      <w:proofErr w:type="gramStart"/>
      <w:r w:rsidRPr="00352FA3">
        <w:rPr>
          <w:rFonts w:asciiTheme="minorHAnsi" w:hAnsiTheme="minorHAnsi" w:cstheme="minorHAnsi"/>
          <w:b/>
          <w:sz w:val="22"/>
          <w:u w:val="single"/>
        </w:rPr>
        <w:t>development</w:t>
      </w:r>
      <w:proofErr w:type="gramEnd"/>
    </w:p>
    <w:p w14:paraId="104DB447" w14:textId="77777777"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sz w:val="22"/>
        </w:rPr>
        <w:t>As part of the focus on managing feelings and behaviour</w:t>
      </w:r>
    </w:p>
    <w:p w14:paraId="1009CEE7" w14:textId="77777777" w:rsidR="00352FA3" w:rsidRPr="00352FA3" w:rsidRDefault="00352FA3" w:rsidP="00352FA3">
      <w:pPr>
        <w:pStyle w:val="NormalWeb"/>
        <w:numPr>
          <w:ilvl w:val="0"/>
          <w:numId w:val="3"/>
        </w:numPr>
        <w:spacing w:after="0" w:afterAutospacing="0"/>
        <w:rPr>
          <w:rFonts w:asciiTheme="minorHAnsi" w:hAnsiTheme="minorHAnsi" w:cstheme="minorHAnsi"/>
          <w:sz w:val="22"/>
        </w:rPr>
      </w:pPr>
      <w:r w:rsidRPr="00352FA3">
        <w:rPr>
          <w:rFonts w:asciiTheme="minorHAnsi" w:hAnsiTheme="minorHAnsi" w:cstheme="minorHAnsi"/>
          <w:sz w:val="22"/>
        </w:rPr>
        <w:t xml:space="preserve">Staff will ensure that children understand their own and others’ behaviour and its </w:t>
      </w:r>
      <w:proofErr w:type="gramStart"/>
      <w:r w:rsidRPr="00352FA3">
        <w:rPr>
          <w:rFonts w:asciiTheme="minorHAnsi" w:hAnsiTheme="minorHAnsi" w:cstheme="minorHAnsi"/>
          <w:sz w:val="22"/>
        </w:rPr>
        <w:t>consequences, and</w:t>
      </w:r>
      <w:proofErr w:type="gramEnd"/>
      <w:r w:rsidRPr="00352FA3">
        <w:rPr>
          <w:rFonts w:asciiTheme="minorHAnsi" w:hAnsiTheme="minorHAnsi" w:cstheme="minorHAnsi"/>
          <w:sz w:val="22"/>
        </w:rPr>
        <w:t xml:space="preserve"> learn to distinguish right from wrong.</w:t>
      </w:r>
    </w:p>
    <w:p w14:paraId="635335DA" w14:textId="77777777" w:rsidR="00352FA3" w:rsidRPr="00352FA3" w:rsidRDefault="00352FA3" w:rsidP="00352FA3">
      <w:pPr>
        <w:pStyle w:val="NormalWeb"/>
        <w:numPr>
          <w:ilvl w:val="0"/>
          <w:numId w:val="3"/>
        </w:numPr>
        <w:spacing w:after="0" w:afterAutospacing="0"/>
        <w:rPr>
          <w:rFonts w:asciiTheme="minorHAnsi" w:hAnsiTheme="minorHAnsi" w:cstheme="minorHAnsi"/>
          <w:sz w:val="22"/>
        </w:rPr>
      </w:pPr>
      <w:r w:rsidRPr="00352FA3">
        <w:rPr>
          <w:rFonts w:asciiTheme="minorHAnsi" w:hAnsiTheme="minorHAnsi" w:cstheme="minorHAnsi"/>
          <w:sz w:val="22"/>
        </w:rPr>
        <w:t>Staff will collaborate with children to create the rules in our setting.</w:t>
      </w:r>
    </w:p>
    <w:p w14:paraId="0A45E668" w14:textId="77777777" w:rsidR="00352FA3" w:rsidRPr="00352FA3" w:rsidRDefault="00352FA3" w:rsidP="00352FA3">
      <w:pPr>
        <w:pStyle w:val="NormalWeb"/>
        <w:spacing w:after="0" w:afterAutospacing="0"/>
        <w:rPr>
          <w:rFonts w:asciiTheme="minorHAnsi" w:hAnsiTheme="minorHAnsi" w:cstheme="minorHAnsi"/>
          <w:b/>
          <w:sz w:val="22"/>
          <w:u w:val="single"/>
        </w:rPr>
      </w:pPr>
      <w:r w:rsidRPr="00352FA3">
        <w:rPr>
          <w:rFonts w:asciiTheme="minorHAnsi" w:hAnsiTheme="minorHAnsi" w:cstheme="minorHAnsi"/>
          <w:b/>
          <w:sz w:val="22"/>
          <w:u w:val="single"/>
        </w:rPr>
        <w:t>Individual liberty: freedom for all</w:t>
      </w:r>
    </w:p>
    <w:p w14:paraId="36A4E113" w14:textId="77777777" w:rsidR="00352FA3" w:rsidRPr="00352FA3" w:rsidRDefault="00352FA3" w:rsidP="00352FA3">
      <w:pPr>
        <w:pStyle w:val="NormalWeb"/>
        <w:numPr>
          <w:ilvl w:val="0"/>
          <w:numId w:val="4"/>
        </w:numPr>
        <w:spacing w:after="0" w:afterAutospacing="0"/>
        <w:rPr>
          <w:rFonts w:asciiTheme="minorHAnsi" w:hAnsiTheme="minorHAnsi" w:cstheme="minorHAnsi"/>
          <w:sz w:val="22"/>
        </w:rPr>
      </w:pPr>
      <w:r w:rsidRPr="00352FA3">
        <w:rPr>
          <w:rFonts w:asciiTheme="minorHAnsi" w:hAnsiTheme="minorHAnsi" w:cstheme="minorHAnsi"/>
          <w:sz w:val="22"/>
        </w:rPr>
        <w:t>As part of the focus on self-confidence and awareness and people and communities as cited in Personal Social and Emotional development and Understanding the World</w:t>
      </w:r>
    </w:p>
    <w:p w14:paraId="6E5B5FB4" w14:textId="77777777" w:rsidR="00352FA3" w:rsidRPr="00352FA3" w:rsidRDefault="00352FA3" w:rsidP="00352FA3">
      <w:pPr>
        <w:pStyle w:val="NormalWeb"/>
        <w:numPr>
          <w:ilvl w:val="0"/>
          <w:numId w:val="4"/>
        </w:numPr>
        <w:spacing w:after="0" w:afterAutospacing="0"/>
        <w:rPr>
          <w:rFonts w:asciiTheme="minorHAnsi" w:hAnsiTheme="minorHAnsi" w:cstheme="minorHAnsi"/>
          <w:sz w:val="22"/>
        </w:rPr>
      </w:pPr>
      <w:r w:rsidRPr="00352FA3">
        <w:rPr>
          <w:rFonts w:asciiTheme="minorHAnsi" w:hAnsiTheme="minorHAnsi" w:cstheme="minorHAnsi"/>
          <w:sz w:val="22"/>
        </w:rPr>
        <w:t>Children should develop a positive sense of themselves. Staff will provide opportunities for children to develop their self-knowledge, self-esteem and increase their confidence in their own abilities.</w:t>
      </w:r>
    </w:p>
    <w:p w14:paraId="4273795F" w14:textId="77777777" w:rsidR="00352FA3" w:rsidRPr="00352FA3" w:rsidRDefault="00352FA3" w:rsidP="00352FA3">
      <w:pPr>
        <w:pStyle w:val="NormalWeb"/>
        <w:numPr>
          <w:ilvl w:val="0"/>
          <w:numId w:val="4"/>
        </w:numPr>
        <w:spacing w:after="0" w:afterAutospacing="0"/>
        <w:rPr>
          <w:rFonts w:asciiTheme="minorHAnsi" w:hAnsiTheme="minorHAnsi" w:cstheme="minorHAnsi"/>
          <w:sz w:val="22"/>
        </w:rPr>
      </w:pPr>
      <w:r w:rsidRPr="00352FA3">
        <w:rPr>
          <w:rFonts w:asciiTheme="minorHAnsi" w:hAnsiTheme="minorHAnsi" w:cstheme="minorHAnsi"/>
          <w:sz w:val="22"/>
        </w:rPr>
        <w:t>Staff will encourage a range of experiences that allow children to explore the language of feelings and responsibility, reflect on their differences and understand we are free to have different opinions.</w:t>
      </w:r>
    </w:p>
    <w:p w14:paraId="63040A73" w14:textId="77777777" w:rsidR="00352FA3" w:rsidRPr="00352FA3" w:rsidRDefault="00352FA3" w:rsidP="00352FA3">
      <w:pPr>
        <w:pStyle w:val="NormalWeb"/>
        <w:spacing w:after="0" w:afterAutospacing="0"/>
        <w:rPr>
          <w:rFonts w:asciiTheme="minorHAnsi" w:hAnsiTheme="minorHAnsi" w:cstheme="minorHAnsi"/>
          <w:b/>
          <w:sz w:val="22"/>
          <w:u w:val="single"/>
        </w:rPr>
      </w:pPr>
      <w:r w:rsidRPr="00352FA3">
        <w:rPr>
          <w:rFonts w:asciiTheme="minorHAnsi" w:hAnsiTheme="minorHAnsi" w:cstheme="minorHAnsi"/>
          <w:sz w:val="22"/>
        </w:rPr>
        <w:t xml:space="preserve"> </w:t>
      </w:r>
      <w:r w:rsidRPr="00352FA3">
        <w:rPr>
          <w:rFonts w:asciiTheme="minorHAnsi" w:hAnsiTheme="minorHAnsi" w:cstheme="minorHAnsi"/>
          <w:b/>
          <w:sz w:val="22"/>
          <w:u w:val="single"/>
        </w:rPr>
        <w:t xml:space="preserve">Mutual respect and tolerance: treat others as you want to be </w:t>
      </w:r>
      <w:proofErr w:type="gramStart"/>
      <w:r w:rsidRPr="00352FA3">
        <w:rPr>
          <w:rFonts w:asciiTheme="minorHAnsi" w:hAnsiTheme="minorHAnsi" w:cstheme="minorHAnsi"/>
          <w:b/>
          <w:sz w:val="22"/>
          <w:u w:val="single"/>
        </w:rPr>
        <w:t>treated</w:t>
      </w:r>
      <w:proofErr w:type="gramEnd"/>
    </w:p>
    <w:p w14:paraId="2D11CEEC" w14:textId="77777777" w:rsidR="00352FA3" w:rsidRPr="00352FA3" w:rsidRDefault="00352FA3" w:rsidP="00352FA3">
      <w:pPr>
        <w:pStyle w:val="NormalWeb"/>
        <w:spacing w:after="0" w:afterAutospacing="0"/>
        <w:rPr>
          <w:rFonts w:asciiTheme="minorHAnsi" w:hAnsiTheme="minorHAnsi" w:cstheme="minorHAnsi"/>
          <w:sz w:val="22"/>
        </w:rPr>
      </w:pPr>
      <w:r w:rsidRPr="00352FA3">
        <w:rPr>
          <w:rFonts w:asciiTheme="minorHAnsi" w:hAnsiTheme="minorHAnsi" w:cstheme="minorHAnsi"/>
          <w:sz w:val="22"/>
        </w:rPr>
        <w:t>As part of the focus on people and communities, managing feelings and behaviour and making relationships as cited in Personal Social and Emotional Development and Understanding the World.</w:t>
      </w:r>
    </w:p>
    <w:p w14:paraId="1F3BF1DA" w14:textId="77777777" w:rsidR="00352FA3" w:rsidRPr="00352FA3" w:rsidRDefault="00352FA3" w:rsidP="00352FA3">
      <w:pPr>
        <w:pStyle w:val="NormalWeb"/>
        <w:numPr>
          <w:ilvl w:val="0"/>
          <w:numId w:val="5"/>
        </w:numPr>
        <w:spacing w:after="0" w:afterAutospacing="0"/>
        <w:rPr>
          <w:rFonts w:asciiTheme="minorHAnsi" w:hAnsiTheme="minorHAnsi" w:cstheme="minorHAnsi"/>
          <w:sz w:val="22"/>
        </w:rPr>
      </w:pPr>
      <w:r w:rsidRPr="00352FA3">
        <w:rPr>
          <w:rFonts w:asciiTheme="minorHAnsi" w:hAnsiTheme="minorHAnsi" w:cstheme="minorHAnsi"/>
          <w:sz w:val="22"/>
        </w:rPr>
        <w:t xml:space="preserve">All staff will create an ethos of inclusivity and tolerance where views, faiths, </w:t>
      </w:r>
      <w:proofErr w:type="gramStart"/>
      <w:r w:rsidRPr="00352FA3">
        <w:rPr>
          <w:rFonts w:asciiTheme="minorHAnsi" w:hAnsiTheme="minorHAnsi" w:cstheme="minorHAnsi"/>
          <w:sz w:val="22"/>
        </w:rPr>
        <w:t>cultures</w:t>
      </w:r>
      <w:proofErr w:type="gramEnd"/>
      <w:r w:rsidRPr="00352FA3">
        <w:rPr>
          <w:rFonts w:asciiTheme="minorHAnsi" w:hAnsiTheme="minorHAnsi" w:cstheme="minorHAnsi"/>
          <w:sz w:val="22"/>
        </w:rPr>
        <w:t xml:space="preserve"> and races are values and children are engaged with the wider community.</w:t>
      </w:r>
    </w:p>
    <w:p w14:paraId="59BA01EC" w14:textId="77777777" w:rsidR="00352FA3" w:rsidRPr="00352FA3" w:rsidRDefault="00352FA3" w:rsidP="00352FA3">
      <w:pPr>
        <w:pStyle w:val="NormalWeb"/>
        <w:numPr>
          <w:ilvl w:val="0"/>
          <w:numId w:val="5"/>
        </w:numPr>
        <w:rPr>
          <w:rFonts w:asciiTheme="minorHAnsi" w:hAnsiTheme="minorHAnsi" w:cstheme="minorHAnsi"/>
          <w:sz w:val="22"/>
        </w:rPr>
      </w:pPr>
      <w:r w:rsidRPr="00352FA3">
        <w:rPr>
          <w:rFonts w:asciiTheme="minorHAnsi" w:hAnsiTheme="minorHAnsi" w:cstheme="minorHAnsi"/>
          <w:sz w:val="22"/>
        </w:rPr>
        <w:t xml:space="preserve">Children should acquire a tolerance and appreciation of and respect for their own and other cultures, know about similarities and differences between themselves and others and among families, faiths, communities, cultures, traditions and share and discuss practices, </w:t>
      </w:r>
      <w:proofErr w:type="gramStart"/>
      <w:r w:rsidRPr="00352FA3">
        <w:rPr>
          <w:rFonts w:asciiTheme="minorHAnsi" w:hAnsiTheme="minorHAnsi" w:cstheme="minorHAnsi"/>
          <w:sz w:val="22"/>
        </w:rPr>
        <w:t>celebrations</w:t>
      </w:r>
      <w:proofErr w:type="gramEnd"/>
      <w:r w:rsidRPr="00352FA3">
        <w:rPr>
          <w:rFonts w:asciiTheme="minorHAnsi" w:hAnsiTheme="minorHAnsi" w:cstheme="minorHAnsi"/>
          <w:sz w:val="22"/>
        </w:rPr>
        <w:t xml:space="preserve"> and experiences.</w:t>
      </w:r>
    </w:p>
    <w:p w14:paraId="4FE8B0BF" w14:textId="77777777" w:rsidR="00352FA3" w:rsidRPr="00352FA3" w:rsidRDefault="00352FA3" w:rsidP="00352FA3">
      <w:pPr>
        <w:pStyle w:val="NormalWeb"/>
        <w:numPr>
          <w:ilvl w:val="0"/>
          <w:numId w:val="5"/>
        </w:numPr>
        <w:rPr>
          <w:rFonts w:asciiTheme="minorHAnsi" w:hAnsiTheme="minorHAnsi" w:cstheme="minorHAnsi"/>
          <w:sz w:val="22"/>
        </w:rPr>
      </w:pPr>
      <w:r w:rsidRPr="00352FA3">
        <w:rPr>
          <w:rFonts w:asciiTheme="minorHAnsi" w:hAnsiTheme="minorHAnsi" w:cstheme="minorHAnsi"/>
          <w:sz w:val="22"/>
        </w:rPr>
        <w:t>Staff will encourage and explain the importance of tolerant behaviours such as sharing and respecting other’s opinions.</w:t>
      </w:r>
    </w:p>
    <w:p w14:paraId="2CD16C73" w14:textId="4E09556D" w:rsidR="00352FA3" w:rsidRPr="00352FA3" w:rsidRDefault="00352FA3" w:rsidP="00352FA3">
      <w:pPr>
        <w:pStyle w:val="NormalWeb"/>
        <w:numPr>
          <w:ilvl w:val="0"/>
          <w:numId w:val="5"/>
        </w:numPr>
        <w:rPr>
          <w:rFonts w:asciiTheme="minorHAnsi" w:hAnsiTheme="minorHAnsi" w:cstheme="minorHAnsi"/>
          <w:sz w:val="22"/>
        </w:rPr>
      </w:pPr>
      <w:r w:rsidRPr="00352FA3">
        <w:rPr>
          <w:rFonts w:asciiTheme="minorHAnsi" w:hAnsiTheme="minorHAnsi" w:cstheme="minorHAnsi"/>
          <w:sz w:val="22"/>
        </w:rPr>
        <w:t>Staff will promote diverse attitudes and challenge stereotype</w:t>
      </w:r>
      <w:r w:rsidR="002744C4">
        <w:rPr>
          <w:rFonts w:asciiTheme="minorHAnsi" w:hAnsiTheme="minorHAnsi" w:cstheme="minorHAnsi"/>
          <w:sz w:val="22"/>
        </w:rPr>
        <w:t>.</w:t>
      </w:r>
    </w:p>
    <w:p w14:paraId="30B974F7" w14:textId="77777777" w:rsidR="00352FA3" w:rsidRDefault="00352FA3" w:rsidP="00352FA3"/>
    <w:sectPr w:rsidR="00352FA3" w:rsidSect="00D44AAC">
      <w:footerReference w:type="default" r:id="rId8"/>
      <w:pgSz w:w="11906" w:h="16838"/>
      <w:pgMar w:top="720" w:right="720" w:bottom="720" w:left="720" w:header="708" w:footer="133" w:gutter="0"/>
      <w:pgNumType w:start="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08281" w14:textId="77777777" w:rsidR="00614E84" w:rsidRDefault="00614E84" w:rsidP="00E3796E">
      <w:r>
        <w:separator/>
      </w:r>
    </w:p>
  </w:endnote>
  <w:endnote w:type="continuationSeparator" w:id="0">
    <w:p w14:paraId="0844FCC4" w14:textId="77777777" w:rsidR="00614E84" w:rsidRDefault="00614E84" w:rsidP="00E37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186091"/>
      <w:docPartObj>
        <w:docPartGallery w:val="Page Numbers (Bottom of Page)"/>
        <w:docPartUnique/>
      </w:docPartObj>
    </w:sdtPr>
    <w:sdtEndPr>
      <w:rPr>
        <w:noProof/>
      </w:rPr>
    </w:sdtEndPr>
    <w:sdtContent>
      <w:p w14:paraId="61B93E7C" w14:textId="629DB22C" w:rsidR="00E3796E" w:rsidRDefault="00E379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00990F" w14:textId="77777777" w:rsidR="00E3796E" w:rsidRDefault="00E37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7ED01" w14:textId="77777777" w:rsidR="00614E84" w:rsidRDefault="00614E84" w:rsidP="00E3796E">
      <w:r>
        <w:separator/>
      </w:r>
    </w:p>
  </w:footnote>
  <w:footnote w:type="continuationSeparator" w:id="0">
    <w:p w14:paraId="4EBDBA0C" w14:textId="77777777" w:rsidR="00614E84" w:rsidRDefault="00614E84" w:rsidP="00E379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F7EF5"/>
    <w:multiLevelType w:val="hybridMultilevel"/>
    <w:tmpl w:val="FF66852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4291D1B"/>
    <w:multiLevelType w:val="hybridMultilevel"/>
    <w:tmpl w:val="A94C5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4CA2A48"/>
    <w:multiLevelType w:val="hybridMultilevel"/>
    <w:tmpl w:val="8BF6C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9173516"/>
    <w:multiLevelType w:val="hybridMultilevel"/>
    <w:tmpl w:val="D95AD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79F4552"/>
    <w:multiLevelType w:val="hybridMultilevel"/>
    <w:tmpl w:val="2AAA35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34910826">
    <w:abstractNumId w:val="3"/>
  </w:num>
  <w:num w:numId="2" w16cid:durableId="417405309">
    <w:abstractNumId w:val="0"/>
  </w:num>
  <w:num w:numId="3" w16cid:durableId="1504979322">
    <w:abstractNumId w:val="1"/>
  </w:num>
  <w:num w:numId="4" w16cid:durableId="1212184219">
    <w:abstractNumId w:val="4"/>
  </w:num>
  <w:num w:numId="5" w16cid:durableId="1490629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FA3"/>
    <w:rsid w:val="002744C4"/>
    <w:rsid w:val="002904ED"/>
    <w:rsid w:val="002A5E3E"/>
    <w:rsid w:val="00352FA3"/>
    <w:rsid w:val="003D63CB"/>
    <w:rsid w:val="00614E84"/>
    <w:rsid w:val="00682FEF"/>
    <w:rsid w:val="00906539"/>
    <w:rsid w:val="009366D5"/>
    <w:rsid w:val="009F30AA"/>
    <w:rsid w:val="00B56D03"/>
    <w:rsid w:val="00D44AAC"/>
    <w:rsid w:val="00E0344E"/>
    <w:rsid w:val="00E3796E"/>
    <w:rsid w:val="00E64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D06F"/>
  <w15:chartTrackingRefBased/>
  <w15:docId w15:val="{248D48B3-321A-4ECE-93C8-7E86EA050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FA3"/>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FA3"/>
    <w:pPr>
      <w:ind w:left="720"/>
    </w:pPr>
  </w:style>
  <w:style w:type="paragraph" w:styleId="NormalWeb">
    <w:name w:val="Normal (Web)"/>
    <w:basedOn w:val="Normal"/>
    <w:semiHidden/>
    <w:unhideWhenUsed/>
    <w:rsid w:val="00352FA3"/>
    <w:pPr>
      <w:spacing w:before="100" w:beforeAutospacing="1" w:after="100" w:afterAutospacing="1"/>
    </w:pPr>
    <w:rPr>
      <w:rFonts w:ascii="Arial" w:hAnsi="Arial" w:cs="Arial"/>
      <w:color w:val="000000"/>
      <w:sz w:val="18"/>
      <w:szCs w:val="18"/>
    </w:rPr>
  </w:style>
  <w:style w:type="character" w:styleId="Hyperlink">
    <w:name w:val="Hyperlink"/>
    <w:basedOn w:val="DefaultParagraphFont"/>
    <w:uiPriority w:val="99"/>
    <w:unhideWhenUsed/>
    <w:rsid w:val="00E0344E"/>
    <w:rPr>
      <w:color w:val="0563C1" w:themeColor="hyperlink"/>
      <w:u w:val="single"/>
    </w:rPr>
  </w:style>
  <w:style w:type="character" w:styleId="UnresolvedMention">
    <w:name w:val="Unresolved Mention"/>
    <w:basedOn w:val="DefaultParagraphFont"/>
    <w:uiPriority w:val="99"/>
    <w:semiHidden/>
    <w:unhideWhenUsed/>
    <w:rsid w:val="00E0344E"/>
    <w:rPr>
      <w:color w:val="605E5C"/>
      <w:shd w:val="clear" w:color="auto" w:fill="E1DFDD"/>
    </w:rPr>
  </w:style>
  <w:style w:type="paragraph" w:styleId="Header">
    <w:name w:val="header"/>
    <w:basedOn w:val="Normal"/>
    <w:link w:val="HeaderChar"/>
    <w:uiPriority w:val="99"/>
    <w:unhideWhenUsed/>
    <w:rsid w:val="00E3796E"/>
    <w:pPr>
      <w:tabs>
        <w:tab w:val="center" w:pos="4513"/>
        <w:tab w:val="right" w:pos="9026"/>
      </w:tabs>
    </w:pPr>
  </w:style>
  <w:style w:type="character" w:customStyle="1" w:styleId="HeaderChar">
    <w:name w:val="Header Char"/>
    <w:basedOn w:val="DefaultParagraphFont"/>
    <w:link w:val="Header"/>
    <w:uiPriority w:val="99"/>
    <w:rsid w:val="00E3796E"/>
    <w:rPr>
      <w:rFonts w:ascii="Book Antiqua" w:eastAsia="Times New Roman" w:hAnsi="Book Antiqua" w:cs="Times New Roman"/>
      <w:szCs w:val="20"/>
    </w:rPr>
  </w:style>
  <w:style w:type="paragraph" w:styleId="Footer">
    <w:name w:val="footer"/>
    <w:basedOn w:val="Normal"/>
    <w:link w:val="FooterChar"/>
    <w:uiPriority w:val="99"/>
    <w:unhideWhenUsed/>
    <w:rsid w:val="00E3796E"/>
    <w:pPr>
      <w:tabs>
        <w:tab w:val="center" w:pos="4513"/>
        <w:tab w:val="right" w:pos="9026"/>
      </w:tabs>
    </w:pPr>
  </w:style>
  <w:style w:type="character" w:customStyle="1" w:styleId="FooterChar">
    <w:name w:val="Footer Char"/>
    <w:basedOn w:val="DefaultParagraphFont"/>
    <w:link w:val="Footer"/>
    <w:uiPriority w:val="99"/>
    <w:rsid w:val="00E3796E"/>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0-19.SPOA@EASTSUSSEX.GCSX.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9</cp:revision>
  <dcterms:created xsi:type="dcterms:W3CDTF">2020-11-24T15:26:00Z</dcterms:created>
  <dcterms:modified xsi:type="dcterms:W3CDTF">2023-07-12T16:09:00Z</dcterms:modified>
</cp:coreProperties>
</file>