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3F3FB" w14:textId="687F51DB" w:rsidR="001956EA" w:rsidRPr="00C801D2" w:rsidRDefault="001956EA" w:rsidP="001956EA">
      <w:pPr>
        <w:jc w:val="center"/>
        <w:rPr>
          <w:rFonts w:asciiTheme="minorHAnsi" w:hAnsiTheme="minorHAnsi" w:cstheme="minorHAnsi"/>
          <w:bCs/>
          <w:sz w:val="32"/>
          <w:szCs w:val="32"/>
        </w:rPr>
      </w:pPr>
      <w:r w:rsidRPr="00C801D2">
        <w:rPr>
          <w:rFonts w:asciiTheme="minorHAnsi" w:hAnsiTheme="minorHAnsi" w:cstheme="minorHAnsi"/>
          <w:bCs/>
          <w:sz w:val="32"/>
          <w:szCs w:val="32"/>
        </w:rPr>
        <w:t>Procedures for Notifying Ofsted</w:t>
      </w:r>
    </w:p>
    <w:p w14:paraId="7FC39C00" w14:textId="3AAE2428" w:rsidR="001956EA" w:rsidRPr="001956EA" w:rsidRDefault="001956EA" w:rsidP="001956EA">
      <w:pPr>
        <w:jc w:val="center"/>
        <w:rPr>
          <w:rFonts w:asciiTheme="minorHAnsi" w:hAnsiTheme="minorHAnsi" w:cstheme="minorHAnsi"/>
        </w:rPr>
      </w:pPr>
    </w:p>
    <w:p w14:paraId="0E44B892" w14:textId="77777777" w:rsidR="001956EA" w:rsidRPr="001956EA" w:rsidRDefault="001956EA" w:rsidP="001956EA">
      <w:pPr>
        <w:rPr>
          <w:rFonts w:asciiTheme="minorHAnsi" w:hAnsiTheme="minorHAnsi" w:cstheme="minorHAnsi"/>
          <w:b/>
        </w:rPr>
      </w:pPr>
      <w:r w:rsidRPr="001956EA">
        <w:rPr>
          <w:rFonts w:asciiTheme="minorHAnsi" w:hAnsiTheme="minorHAnsi" w:cstheme="minorHAnsi"/>
          <w:b/>
        </w:rPr>
        <w:t xml:space="preserve">Policy </w:t>
      </w:r>
    </w:p>
    <w:p w14:paraId="7D696338" w14:textId="77777777" w:rsidR="001956EA" w:rsidRPr="001956EA" w:rsidRDefault="001956EA" w:rsidP="001956EA">
      <w:pPr>
        <w:rPr>
          <w:rFonts w:asciiTheme="minorHAnsi" w:hAnsiTheme="minorHAnsi" w:cstheme="minorHAnsi"/>
          <w:szCs w:val="22"/>
        </w:rPr>
      </w:pPr>
    </w:p>
    <w:p w14:paraId="4F1065A9" w14:textId="77777777" w:rsidR="001956EA" w:rsidRPr="001956EA" w:rsidRDefault="001956EA" w:rsidP="001956EA">
      <w:pPr>
        <w:rPr>
          <w:rFonts w:asciiTheme="minorHAnsi" w:hAnsiTheme="minorHAnsi" w:cstheme="minorHAnsi"/>
          <w:szCs w:val="22"/>
        </w:rPr>
      </w:pPr>
      <w:r w:rsidRPr="001956EA">
        <w:rPr>
          <w:rFonts w:asciiTheme="minorHAnsi" w:hAnsiTheme="minorHAnsi" w:cstheme="minorHAnsi"/>
          <w:szCs w:val="22"/>
        </w:rPr>
        <w:t>In order to maintain the highest standards in our setting we maintain a close working relationship with Ofsted as the regulatory body which monitors the quality of our provision.</w:t>
      </w:r>
    </w:p>
    <w:p w14:paraId="4318EA39" w14:textId="77777777" w:rsidR="001956EA" w:rsidRPr="001956EA" w:rsidRDefault="001956EA" w:rsidP="001956EA">
      <w:pPr>
        <w:rPr>
          <w:rFonts w:asciiTheme="minorHAnsi" w:hAnsiTheme="minorHAnsi" w:cstheme="minorHAnsi"/>
          <w:szCs w:val="22"/>
        </w:rPr>
      </w:pPr>
      <w:r w:rsidRPr="001956EA">
        <w:rPr>
          <w:rFonts w:asciiTheme="minorHAnsi" w:hAnsiTheme="minorHAnsi" w:cstheme="minorHAnsi"/>
          <w:szCs w:val="22"/>
        </w:rPr>
        <w:t xml:space="preserve"> </w:t>
      </w:r>
    </w:p>
    <w:p w14:paraId="2DDE60C7" w14:textId="77777777" w:rsidR="001956EA" w:rsidRPr="001956EA" w:rsidRDefault="001956EA" w:rsidP="001956EA">
      <w:pPr>
        <w:rPr>
          <w:rFonts w:asciiTheme="minorHAnsi" w:hAnsiTheme="minorHAnsi" w:cstheme="minorHAnsi"/>
        </w:rPr>
      </w:pPr>
    </w:p>
    <w:p w14:paraId="4733847D" w14:textId="77777777" w:rsidR="001956EA" w:rsidRPr="001956EA" w:rsidRDefault="001956EA" w:rsidP="001956EA">
      <w:pPr>
        <w:rPr>
          <w:rFonts w:asciiTheme="minorHAnsi" w:hAnsiTheme="minorHAnsi" w:cstheme="minorHAnsi"/>
          <w:b/>
        </w:rPr>
      </w:pPr>
      <w:r w:rsidRPr="001956EA">
        <w:rPr>
          <w:rFonts w:asciiTheme="minorHAnsi" w:hAnsiTheme="minorHAnsi" w:cstheme="minorHAnsi"/>
          <w:b/>
        </w:rPr>
        <w:t xml:space="preserve">Procedures </w:t>
      </w:r>
    </w:p>
    <w:p w14:paraId="1E6E9338" w14:textId="77777777" w:rsidR="001956EA" w:rsidRPr="001956EA" w:rsidRDefault="001956EA" w:rsidP="001956EA">
      <w:pPr>
        <w:rPr>
          <w:rFonts w:asciiTheme="minorHAnsi" w:hAnsiTheme="minorHAnsi" w:cstheme="minorHAnsi"/>
        </w:rPr>
      </w:pPr>
    </w:p>
    <w:p w14:paraId="13127CB9" w14:textId="77777777" w:rsidR="001956EA" w:rsidRPr="001956EA" w:rsidRDefault="001956EA" w:rsidP="001956EA">
      <w:pPr>
        <w:rPr>
          <w:rFonts w:asciiTheme="minorHAnsi" w:hAnsiTheme="minorHAnsi" w:cstheme="minorHAnsi"/>
        </w:rPr>
      </w:pPr>
      <w:r w:rsidRPr="001956EA">
        <w:rPr>
          <w:rFonts w:asciiTheme="minorHAnsi" w:hAnsiTheme="minorHAnsi" w:cstheme="minorHAnsi"/>
        </w:rPr>
        <w:t xml:space="preserve">We will ensure that we inform Ofsted within 14 days: </w:t>
      </w:r>
    </w:p>
    <w:p w14:paraId="47479395" w14:textId="77777777" w:rsidR="001956EA" w:rsidRPr="001956EA" w:rsidRDefault="001956EA" w:rsidP="001956EA">
      <w:pPr>
        <w:rPr>
          <w:rFonts w:asciiTheme="minorHAnsi" w:hAnsiTheme="minorHAnsi" w:cstheme="minorHAnsi"/>
        </w:rPr>
      </w:pPr>
    </w:p>
    <w:p w14:paraId="1FF594D2" w14:textId="77777777" w:rsidR="001956EA" w:rsidRPr="001956EA" w:rsidRDefault="001956EA" w:rsidP="001956EA">
      <w:pPr>
        <w:numPr>
          <w:ilvl w:val="0"/>
          <w:numId w:val="3"/>
        </w:numPr>
        <w:rPr>
          <w:rFonts w:asciiTheme="minorHAnsi" w:hAnsiTheme="minorHAnsi" w:cstheme="minorHAnsi"/>
        </w:rPr>
      </w:pPr>
      <w:r w:rsidRPr="001956EA">
        <w:rPr>
          <w:rFonts w:asciiTheme="minorHAnsi" w:hAnsiTheme="minorHAnsi" w:cstheme="minorHAnsi"/>
        </w:rPr>
        <w:t>Of any allegations of abuse made against any adult in the setting.</w:t>
      </w:r>
    </w:p>
    <w:p w14:paraId="2B5B0007" w14:textId="77777777" w:rsidR="001956EA" w:rsidRPr="001956EA" w:rsidRDefault="001956EA" w:rsidP="001956EA">
      <w:pPr>
        <w:numPr>
          <w:ilvl w:val="0"/>
          <w:numId w:val="3"/>
        </w:numPr>
        <w:rPr>
          <w:rFonts w:asciiTheme="minorHAnsi" w:hAnsiTheme="minorHAnsi" w:cstheme="minorHAnsi"/>
        </w:rPr>
      </w:pPr>
      <w:r w:rsidRPr="001956EA">
        <w:rPr>
          <w:rFonts w:asciiTheme="minorHAnsi" w:hAnsiTheme="minorHAnsi" w:cstheme="minorHAnsi"/>
        </w:rPr>
        <w:t>Details of any order, determination (court’s decision), conviction or other ground for disqualification from registration under regulations made under section 75 of the Childcare Act 2006.</w:t>
      </w:r>
    </w:p>
    <w:p w14:paraId="5D1CC7CF" w14:textId="77777777" w:rsidR="001956EA" w:rsidRPr="001956EA" w:rsidRDefault="001956EA" w:rsidP="001956EA">
      <w:pPr>
        <w:numPr>
          <w:ilvl w:val="0"/>
          <w:numId w:val="3"/>
        </w:numPr>
        <w:rPr>
          <w:rFonts w:asciiTheme="minorHAnsi" w:hAnsiTheme="minorHAnsi" w:cstheme="minorHAnsi"/>
        </w:rPr>
      </w:pPr>
      <w:r w:rsidRPr="001956EA">
        <w:rPr>
          <w:rFonts w:asciiTheme="minorHAnsi" w:hAnsiTheme="minorHAnsi" w:cstheme="minorHAnsi"/>
        </w:rPr>
        <w:t>Date of the order, determination (court’s decision) or conviction, or the date when the other ground for disqualification arose.</w:t>
      </w:r>
    </w:p>
    <w:p w14:paraId="342A440A" w14:textId="77777777" w:rsidR="001956EA" w:rsidRPr="001956EA" w:rsidRDefault="001956EA" w:rsidP="001956EA">
      <w:pPr>
        <w:numPr>
          <w:ilvl w:val="0"/>
          <w:numId w:val="3"/>
        </w:numPr>
        <w:rPr>
          <w:rFonts w:asciiTheme="minorHAnsi" w:hAnsiTheme="minorHAnsi" w:cstheme="minorHAnsi"/>
        </w:rPr>
      </w:pPr>
      <w:r w:rsidRPr="001956EA">
        <w:rPr>
          <w:rFonts w:asciiTheme="minorHAnsi" w:hAnsiTheme="minorHAnsi" w:cstheme="minorHAnsi"/>
        </w:rPr>
        <w:t>The body or court which made the order, determination or conviction, and the sentence (if any) imposed, and</w:t>
      </w:r>
    </w:p>
    <w:p w14:paraId="5481066D" w14:textId="77777777" w:rsidR="001956EA" w:rsidRPr="001956EA" w:rsidRDefault="001956EA" w:rsidP="001956EA">
      <w:pPr>
        <w:numPr>
          <w:ilvl w:val="0"/>
          <w:numId w:val="3"/>
        </w:numPr>
        <w:rPr>
          <w:rFonts w:asciiTheme="minorHAnsi" w:hAnsiTheme="minorHAnsi" w:cstheme="minorHAnsi"/>
          <w:b/>
          <w:u w:val="single"/>
        </w:rPr>
      </w:pPr>
      <w:r w:rsidRPr="001956EA">
        <w:rPr>
          <w:rFonts w:asciiTheme="minorHAnsi" w:hAnsiTheme="minorHAnsi" w:cstheme="minorHAnsi"/>
        </w:rPr>
        <w:t xml:space="preserve">A certified copy of the relevant order (in relation to an order or conviction). </w:t>
      </w:r>
    </w:p>
    <w:p w14:paraId="74E078C8" w14:textId="77777777" w:rsidR="001956EA" w:rsidRPr="001956EA" w:rsidRDefault="001956EA" w:rsidP="001956EA">
      <w:pPr>
        <w:numPr>
          <w:ilvl w:val="0"/>
          <w:numId w:val="3"/>
        </w:numPr>
        <w:rPr>
          <w:rFonts w:asciiTheme="minorHAnsi" w:hAnsiTheme="minorHAnsi" w:cstheme="minorHAnsi"/>
          <w:b/>
          <w:u w:val="single"/>
        </w:rPr>
      </w:pPr>
      <w:r w:rsidRPr="001956EA">
        <w:rPr>
          <w:rFonts w:asciiTheme="minorHAnsi" w:hAnsiTheme="minorHAnsi" w:cstheme="minorHAnsi"/>
        </w:rPr>
        <w:t>Any food poisoning incident involving two or more children looked after on the premises.</w:t>
      </w:r>
    </w:p>
    <w:p w14:paraId="62869427" w14:textId="77777777" w:rsidR="001956EA" w:rsidRPr="001956EA" w:rsidRDefault="001956EA" w:rsidP="001956EA">
      <w:pPr>
        <w:numPr>
          <w:ilvl w:val="0"/>
          <w:numId w:val="3"/>
        </w:numPr>
        <w:rPr>
          <w:rFonts w:asciiTheme="minorHAnsi" w:hAnsiTheme="minorHAnsi" w:cstheme="minorHAnsi"/>
        </w:rPr>
      </w:pPr>
      <w:r w:rsidRPr="001956EA">
        <w:rPr>
          <w:rFonts w:asciiTheme="minorHAnsi" w:hAnsiTheme="minorHAnsi" w:cstheme="minorHAnsi"/>
        </w:rPr>
        <w:t>Any serious accident, illness or injury to, or death of, any child while in our care, and the action taken. Local child protection agencies will also be notified.</w:t>
      </w:r>
    </w:p>
    <w:p w14:paraId="5FEE93FA" w14:textId="0AA2FA00" w:rsidR="001956EA" w:rsidRPr="001956EA" w:rsidRDefault="001956EA" w:rsidP="001956EA">
      <w:pPr>
        <w:numPr>
          <w:ilvl w:val="0"/>
          <w:numId w:val="3"/>
        </w:numPr>
        <w:rPr>
          <w:rFonts w:asciiTheme="minorHAnsi" w:hAnsiTheme="minorHAnsi" w:cstheme="minorHAnsi"/>
        </w:rPr>
      </w:pPr>
      <w:r w:rsidRPr="001956EA">
        <w:rPr>
          <w:rFonts w:asciiTheme="minorHAnsi" w:hAnsiTheme="minorHAnsi" w:cstheme="minorHAnsi"/>
        </w:rPr>
        <w:t>Any changes in the address of the premises</w:t>
      </w:r>
      <w:r w:rsidR="00CA680F">
        <w:rPr>
          <w:rFonts w:asciiTheme="minorHAnsi" w:hAnsiTheme="minorHAnsi" w:cstheme="minorHAnsi"/>
        </w:rPr>
        <w:t>.</w:t>
      </w:r>
    </w:p>
    <w:p w14:paraId="5EAFC8AB" w14:textId="77777777" w:rsidR="001956EA" w:rsidRPr="001956EA" w:rsidRDefault="001956EA" w:rsidP="001956EA">
      <w:pPr>
        <w:numPr>
          <w:ilvl w:val="0"/>
          <w:numId w:val="3"/>
        </w:numPr>
        <w:rPr>
          <w:rFonts w:asciiTheme="minorHAnsi" w:hAnsiTheme="minorHAnsi" w:cstheme="minorHAnsi"/>
        </w:rPr>
      </w:pPr>
      <w:r w:rsidRPr="001956EA">
        <w:rPr>
          <w:rFonts w:asciiTheme="minorHAnsi" w:hAnsiTheme="minorHAnsi" w:cstheme="minorHAnsi"/>
        </w:rPr>
        <w:t xml:space="preserve">Any changes to the premises which may affect the space available to children and the quality of childcare available to them; </w:t>
      </w:r>
    </w:p>
    <w:p w14:paraId="18B222B6" w14:textId="77777777" w:rsidR="001956EA" w:rsidRPr="001956EA" w:rsidRDefault="001956EA" w:rsidP="001956EA">
      <w:pPr>
        <w:numPr>
          <w:ilvl w:val="0"/>
          <w:numId w:val="3"/>
        </w:numPr>
        <w:rPr>
          <w:rFonts w:asciiTheme="minorHAnsi" w:hAnsiTheme="minorHAnsi" w:cstheme="minorHAnsi"/>
        </w:rPr>
      </w:pPr>
      <w:r w:rsidRPr="001956EA">
        <w:rPr>
          <w:rFonts w:asciiTheme="minorHAnsi" w:hAnsiTheme="minorHAnsi" w:cstheme="minorHAnsi"/>
        </w:rPr>
        <w:t xml:space="preserve">Any changes in the name or address of the provider, or the provider’s other contact information; </w:t>
      </w:r>
    </w:p>
    <w:p w14:paraId="04EA6AC0" w14:textId="77777777" w:rsidR="001956EA" w:rsidRPr="001956EA" w:rsidRDefault="001956EA" w:rsidP="001956EA">
      <w:pPr>
        <w:numPr>
          <w:ilvl w:val="0"/>
          <w:numId w:val="3"/>
        </w:numPr>
        <w:rPr>
          <w:rFonts w:asciiTheme="minorHAnsi" w:hAnsiTheme="minorHAnsi" w:cstheme="minorHAnsi"/>
        </w:rPr>
      </w:pPr>
      <w:r w:rsidRPr="001956EA">
        <w:rPr>
          <w:rFonts w:asciiTheme="minorHAnsi" w:hAnsiTheme="minorHAnsi" w:cstheme="minorHAnsi"/>
        </w:rPr>
        <w:t xml:space="preserve">Any changes to the person who is managing the early years provision; this will include the new person’s name, any former names or aliases, date of birth, and home address. </w:t>
      </w:r>
    </w:p>
    <w:p w14:paraId="300DF7EE" w14:textId="77777777" w:rsidR="001956EA" w:rsidRPr="001956EA" w:rsidRDefault="001956EA" w:rsidP="001956EA">
      <w:pPr>
        <w:numPr>
          <w:ilvl w:val="0"/>
          <w:numId w:val="3"/>
        </w:numPr>
        <w:rPr>
          <w:rFonts w:asciiTheme="minorHAnsi" w:hAnsiTheme="minorHAnsi" w:cstheme="minorHAnsi"/>
        </w:rPr>
      </w:pPr>
      <w:r w:rsidRPr="001956EA">
        <w:rPr>
          <w:rFonts w:asciiTheme="minorHAnsi" w:hAnsiTheme="minorHAnsi" w:cstheme="minorHAnsi"/>
        </w:rPr>
        <w:t xml:space="preserve">Any proposal to change the hours during which childcare is provided; or to provide overnight care. </w:t>
      </w:r>
    </w:p>
    <w:p w14:paraId="22ED376F" w14:textId="77777777" w:rsidR="001956EA" w:rsidRPr="001956EA" w:rsidRDefault="001956EA" w:rsidP="001956EA">
      <w:pPr>
        <w:numPr>
          <w:ilvl w:val="0"/>
          <w:numId w:val="3"/>
        </w:numPr>
        <w:rPr>
          <w:rFonts w:asciiTheme="minorHAnsi" w:hAnsiTheme="minorHAnsi" w:cstheme="minorHAnsi"/>
        </w:rPr>
      </w:pPr>
      <w:r w:rsidRPr="001956EA">
        <w:rPr>
          <w:rFonts w:asciiTheme="minorHAnsi" w:hAnsiTheme="minorHAnsi" w:cstheme="minorHAnsi"/>
        </w:rPr>
        <w:t xml:space="preserve">Any significant event which is likely to affect the suitability to look after children of the early year’s provider or any person who cares for or is in regular contact with, children on the premises. </w:t>
      </w:r>
    </w:p>
    <w:p w14:paraId="01746C3A" w14:textId="77777777" w:rsidR="001956EA" w:rsidRPr="001956EA" w:rsidRDefault="001956EA" w:rsidP="001956EA">
      <w:pPr>
        <w:numPr>
          <w:ilvl w:val="0"/>
          <w:numId w:val="3"/>
        </w:numPr>
        <w:rPr>
          <w:rFonts w:asciiTheme="minorHAnsi" w:hAnsiTheme="minorHAnsi" w:cstheme="minorHAnsi"/>
        </w:rPr>
      </w:pPr>
      <w:r w:rsidRPr="001956EA">
        <w:rPr>
          <w:rFonts w:asciiTheme="minorHAnsi" w:hAnsiTheme="minorHAnsi" w:cstheme="minorHAnsi"/>
        </w:rPr>
        <w:t>Where the early years provision is provided by a company any change in the name or registered number of the company.</w:t>
      </w:r>
    </w:p>
    <w:p w14:paraId="6A68AACF" w14:textId="77777777" w:rsidR="001956EA" w:rsidRPr="001956EA" w:rsidRDefault="001956EA" w:rsidP="001956EA">
      <w:pPr>
        <w:numPr>
          <w:ilvl w:val="0"/>
          <w:numId w:val="3"/>
        </w:numPr>
        <w:rPr>
          <w:rFonts w:asciiTheme="minorHAnsi" w:hAnsiTheme="minorHAnsi" w:cstheme="minorHAnsi"/>
        </w:rPr>
      </w:pPr>
      <w:r w:rsidRPr="001956EA">
        <w:rPr>
          <w:rFonts w:asciiTheme="minorHAnsi" w:hAnsiTheme="minorHAnsi" w:cstheme="minorHAnsi"/>
        </w:rPr>
        <w:t>Where the early years provision is provided by a charity any change in the name or registered number of the charity.</w:t>
      </w:r>
    </w:p>
    <w:p w14:paraId="4C6DBAD0" w14:textId="311BAA61" w:rsidR="001956EA" w:rsidRPr="001956EA" w:rsidRDefault="001956EA" w:rsidP="001956EA">
      <w:pPr>
        <w:numPr>
          <w:ilvl w:val="0"/>
          <w:numId w:val="3"/>
        </w:numPr>
        <w:rPr>
          <w:rFonts w:asciiTheme="minorHAnsi" w:hAnsiTheme="minorHAnsi" w:cstheme="minorHAnsi"/>
        </w:rPr>
      </w:pPr>
      <w:r w:rsidRPr="001956EA">
        <w:rPr>
          <w:rFonts w:asciiTheme="minorHAnsi" w:hAnsiTheme="minorHAnsi" w:cstheme="minorHAnsi"/>
        </w:rPr>
        <w:t>Where the childcare is provided by a partnership, body corporate or unincorporated association whose sole or main purpose is the provision of childcare, any change to the individuals who are partners in, or a director, secretary or other officer or members of its governing body</w:t>
      </w:r>
      <w:r w:rsidR="00E72BBB">
        <w:rPr>
          <w:rFonts w:asciiTheme="minorHAnsi" w:hAnsiTheme="minorHAnsi" w:cstheme="minorHAnsi"/>
        </w:rPr>
        <w:t>.</w:t>
      </w:r>
    </w:p>
    <w:p w14:paraId="7DDB559E" w14:textId="77777777" w:rsidR="006F377D" w:rsidRPr="001956EA" w:rsidRDefault="006F377D" w:rsidP="001956EA">
      <w:pPr>
        <w:rPr>
          <w:rFonts w:asciiTheme="minorHAnsi" w:hAnsiTheme="minorHAnsi" w:cstheme="minorHAnsi"/>
        </w:rPr>
      </w:pPr>
    </w:p>
    <w:sectPr w:rsidR="006F377D" w:rsidRPr="001956EA" w:rsidSect="00566E5C">
      <w:footerReference w:type="default" r:id="rId7"/>
      <w:pgSz w:w="11906" w:h="16838"/>
      <w:pgMar w:top="720" w:right="720" w:bottom="720" w:left="720" w:header="708" w:footer="0" w:gutter="0"/>
      <w:pgNumType w:start="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DEB52" w14:textId="77777777" w:rsidR="00EF0858" w:rsidRDefault="00EF0858" w:rsidP="00427B95">
      <w:r>
        <w:separator/>
      </w:r>
    </w:p>
  </w:endnote>
  <w:endnote w:type="continuationSeparator" w:id="0">
    <w:p w14:paraId="259C146C" w14:textId="77777777" w:rsidR="00EF0858" w:rsidRDefault="00EF0858" w:rsidP="00427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6964933"/>
      <w:docPartObj>
        <w:docPartGallery w:val="Page Numbers (Bottom of Page)"/>
        <w:docPartUnique/>
      </w:docPartObj>
    </w:sdtPr>
    <w:sdtEndPr>
      <w:rPr>
        <w:noProof/>
      </w:rPr>
    </w:sdtEndPr>
    <w:sdtContent>
      <w:p w14:paraId="6EF5208D" w14:textId="7F373C10" w:rsidR="00427B95" w:rsidRDefault="00427B9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7A3FA13" w14:textId="77777777" w:rsidR="00427B95" w:rsidRDefault="00427B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A471E" w14:textId="77777777" w:rsidR="00EF0858" w:rsidRDefault="00EF0858" w:rsidP="00427B95">
      <w:r>
        <w:separator/>
      </w:r>
    </w:p>
  </w:footnote>
  <w:footnote w:type="continuationSeparator" w:id="0">
    <w:p w14:paraId="47848C88" w14:textId="77777777" w:rsidR="00EF0858" w:rsidRDefault="00EF0858" w:rsidP="00427B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E25D4F"/>
    <w:multiLevelType w:val="hybridMultilevel"/>
    <w:tmpl w:val="DA3269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E8B1511"/>
    <w:multiLevelType w:val="hybridMultilevel"/>
    <w:tmpl w:val="AFF60054"/>
    <w:lvl w:ilvl="0" w:tplc="04090003">
      <w:start w:val="1"/>
      <w:numFmt w:val="bullet"/>
      <w:lvlText w:val="o"/>
      <w:lvlJc w:val="left"/>
      <w:pPr>
        <w:tabs>
          <w:tab w:val="num" w:pos="800"/>
        </w:tabs>
        <w:ind w:left="800" w:hanging="360"/>
      </w:pPr>
      <w:rPr>
        <w:rFonts w:ascii="Courier New" w:hAnsi="Courier New" w:cs="Courier New" w:hint="default"/>
      </w:rPr>
    </w:lvl>
    <w:lvl w:ilvl="1" w:tplc="04090003" w:tentative="1">
      <w:start w:val="1"/>
      <w:numFmt w:val="bullet"/>
      <w:lvlText w:val="o"/>
      <w:lvlJc w:val="left"/>
      <w:pPr>
        <w:tabs>
          <w:tab w:val="num" w:pos="1520"/>
        </w:tabs>
        <w:ind w:left="1520" w:hanging="360"/>
      </w:pPr>
      <w:rPr>
        <w:rFonts w:ascii="Courier New" w:hAnsi="Courier New" w:cs="Courier New" w:hint="default"/>
      </w:rPr>
    </w:lvl>
    <w:lvl w:ilvl="2" w:tplc="04090005" w:tentative="1">
      <w:start w:val="1"/>
      <w:numFmt w:val="bullet"/>
      <w:lvlText w:val=""/>
      <w:lvlJc w:val="left"/>
      <w:pPr>
        <w:tabs>
          <w:tab w:val="num" w:pos="2240"/>
        </w:tabs>
        <w:ind w:left="2240" w:hanging="360"/>
      </w:pPr>
      <w:rPr>
        <w:rFonts w:ascii="Wingdings" w:hAnsi="Wingdings" w:hint="default"/>
      </w:rPr>
    </w:lvl>
    <w:lvl w:ilvl="3" w:tplc="04090001" w:tentative="1">
      <w:start w:val="1"/>
      <w:numFmt w:val="bullet"/>
      <w:lvlText w:val=""/>
      <w:lvlJc w:val="left"/>
      <w:pPr>
        <w:tabs>
          <w:tab w:val="num" w:pos="2960"/>
        </w:tabs>
        <w:ind w:left="2960" w:hanging="360"/>
      </w:pPr>
      <w:rPr>
        <w:rFonts w:ascii="Symbol" w:hAnsi="Symbol" w:hint="default"/>
      </w:rPr>
    </w:lvl>
    <w:lvl w:ilvl="4" w:tplc="04090003" w:tentative="1">
      <w:start w:val="1"/>
      <w:numFmt w:val="bullet"/>
      <w:lvlText w:val="o"/>
      <w:lvlJc w:val="left"/>
      <w:pPr>
        <w:tabs>
          <w:tab w:val="num" w:pos="3680"/>
        </w:tabs>
        <w:ind w:left="3680" w:hanging="360"/>
      </w:pPr>
      <w:rPr>
        <w:rFonts w:ascii="Courier New" w:hAnsi="Courier New" w:cs="Courier New" w:hint="default"/>
      </w:rPr>
    </w:lvl>
    <w:lvl w:ilvl="5" w:tplc="04090005" w:tentative="1">
      <w:start w:val="1"/>
      <w:numFmt w:val="bullet"/>
      <w:lvlText w:val=""/>
      <w:lvlJc w:val="left"/>
      <w:pPr>
        <w:tabs>
          <w:tab w:val="num" w:pos="4400"/>
        </w:tabs>
        <w:ind w:left="4400" w:hanging="360"/>
      </w:pPr>
      <w:rPr>
        <w:rFonts w:ascii="Wingdings" w:hAnsi="Wingdings" w:hint="default"/>
      </w:rPr>
    </w:lvl>
    <w:lvl w:ilvl="6" w:tplc="04090001" w:tentative="1">
      <w:start w:val="1"/>
      <w:numFmt w:val="bullet"/>
      <w:lvlText w:val=""/>
      <w:lvlJc w:val="left"/>
      <w:pPr>
        <w:tabs>
          <w:tab w:val="num" w:pos="5120"/>
        </w:tabs>
        <w:ind w:left="5120" w:hanging="360"/>
      </w:pPr>
      <w:rPr>
        <w:rFonts w:ascii="Symbol" w:hAnsi="Symbol" w:hint="default"/>
      </w:rPr>
    </w:lvl>
    <w:lvl w:ilvl="7" w:tplc="04090003" w:tentative="1">
      <w:start w:val="1"/>
      <w:numFmt w:val="bullet"/>
      <w:lvlText w:val="o"/>
      <w:lvlJc w:val="left"/>
      <w:pPr>
        <w:tabs>
          <w:tab w:val="num" w:pos="5840"/>
        </w:tabs>
        <w:ind w:left="5840" w:hanging="360"/>
      </w:pPr>
      <w:rPr>
        <w:rFonts w:ascii="Courier New" w:hAnsi="Courier New" w:cs="Courier New" w:hint="default"/>
      </w:rPr>
    </w:lvl>
    <w:lvl w:ilvl="8" w:tplc="04090005" w:tentative="1">
      <w:start w:val="1"/>
      <w:numFmt w:val="bullet"/>
      <w:lvlText w:val=""/>
      <w:lvlJc w:val="left"/>
      <w:pPr>
        <w:tabs>
          <w:tab w:val="num" w:pos="6560"/>
        </w:tabs>
        <w:ind w:left="6560" w:hanging="360"/>
      </w:pPr>
      <w:rPr>
        <w:rFonts w:ascii="Wingdings" w:hAnsi="Wingdings" w:hint="default"/>
      </w:rPr>
    </w:lvl>
  </w:abstractNum>
  <w:abstractNum w:abstractNumId="2" w15:restartNumberingAfterBreak="0">
    <w:nsid w:val="71F178F2"/>
    <w:multiLevelType w:val="hybridMultilevel"/>
    <w:tmpl w:val="95F2ED2C"/>
    <w:lvl w:ilvl="0" w:tplc="B7B89C2A">
      <w:start w:val="1"/>
      <w:numFmt w:val="decimal"/>
      <w:lvlText w:val="%1."/>
      <w:lvlJc w:val="left"/>
      <w:pPr>
        <w:tabs>
          <w:tab w:val="num" w:pos="1155"/>
        </w:tabs>
        <w:ind w:left="1155" w:hanging="7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55304258">
    <w:abstractNumId w:val="1"/>
  </w:num>
  <w:num w:numId="2" w16cid:durableId="1447889914">
    <w:abstractNumId w:val="2"/>
  </w:num>
  <w:num w:numId="3" w16cid:durableId="9652377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77D"/>
    <w:rsid w:val="0001614C"/>
    <w:rsid w:val="000F6888"/>
    <w:rsid w:val="00175662"/>
    <w:rsid w:val="001956EA"/>
    <w:rsid w:val="00427B95"/>
    <w:rsid w:val="00493872"/>
    <w:rsid w:val="00566E5C"/>
    <w:rsid w:val="006F377D"/>
    <w:rsid w:val="007451EA"/>
    <w:rsid w:val="00800596"/>
    <w:rsid w:val="009C0A23"/>
    <w:rsid w:val="00A82BB1"/>
    <w:rsid w:val="00C801D2"/>
    <w:rsid w:val="00CA680F"/>
    <w:rsid w:val="00E1102F"/>
    <w:rsid w:val="00E72BBB"/>
    <w:rsid w:val="00ED7D0F"/>
    <w:rsid w:val="00EF0858"/>
    <w:rsid w:val="00F93D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DF755B"/>
  <w15:chartTrackingRefBased/>
  <w15:docId w15:val="{135A5F9A-5144-4BE4-9847-951CA7BFD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77D"/>
    <w:pPr>
      <w:spacing w:after="0" w:line="240" w:lineRule="auto"/>
    </w:pPr>
    <w:rPr>
      <w:rFonts w:ascii="Book Antiqua" w:eastAsia="Times New Roman" w:hAnsi="Book Antiqua"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377D"/>
    <w:pPr>
      <w:ind w:left="720"/>
    </w:pPr>
  </w:style>
  <w:style w:type="character" w:styleId="Hyperlink">
    <w:name w:val="Hyperlink"/>
    <w:basedOn w:val="DefaultParagraphFont"/>
    <w:uiPriority w:val="99"/>
    <w:unhideWhenUsed/>
    <w:rsid w:val="0001614C"/>
    <w:rPr>
      <w:color w:val="0563C1" w:themeColor="hyperlink"/>
      <w:u w:val="single"/>
    </w:rPr>
  </w:style>
  <w:style w:type="character" w:styleId="UnresolvedMention">
    <w:name w:val="Unresolved Mention"/>
    <w:basedOn w:val="DefaultParagraphFont"/>
    <w:uiPriority w:val="99"/>
    <w:semiHidden/>
    <w:unhideWhenUsed/>
    <w:rsid w:val="0001614C"/>
    <w:rPr>
      <w:color w:val="605E5C"/>
      <w:shd w:val="clear" w:color="auto" w:fill="E1DFDD"/>
    </w:rPr>
  </w:style>
  <w:style w:type="paragraph" w:styleId="Header">
    <w:name w:val="header"/>
    <w:basedOn w:val="Normal"/>
    <w:link w:val="HeaderChar"/>
    <w:uiPriority w:val="99"/>
    <w:unhideWhenUsed/>
    <w:rsid w:val="00427B95"/>
    <w:pPr>
      <w:tabs>
        <w:tab w:val="center" w:pos="4513"/>
        <w:tab w:val="right" w:pos="9026"/>
      </w:tabs>
    </w:pPr>
  </w:style>
  <w:style w:type="character" w:customStyle="1" w:styleId="HeaderChar">
    <w:name w:val="Header Char"/>
    <w:basedOn w:val="DefaultParagraphFont"/>
    <w:link w:val="Header"/>
    <w:uiPriority w:val="99"/>
    <w:rsid w:val="00427B95"/>
    <w:rPr>
      <w:rFonts w:ascii="Book Antiqua" w:eastAsia="Times New Roman" w:hAnsi="Book Antiqua" w:cs="Times New Roman"/>
      <w:szCs w:val="20"/>
    </w:rPr>
  </w:style>
  <w:style w:type="paragraph" w:styleId="Footer">
    <w:name w:val="footer"/>
    <w:basedOn w:val="Normal"/>
    <w:link w:val="FooterChar"/>
    <w:uiPriority w:val="99"/>
    <w:unhideWhenUsed/>
    <w:rsid w:val="00427B95"/>
    <w:pPr>
      <w:tabs>
        <w:tab w:val="center" w:pos="4513"/>
        <w:tab w:val="right" w:pos="9026"/>
      </w:tabs>
    </w:pPr>
  </w:style>
  <w:style w:type="character" w:customStyle="1" w:styleId="FooterChar">
    <w:name w:val="Footer Char"/>
    <w:basedOn w:val="DefaultParagraphFont"/>
    <w:link w:val="Footer"/>
    <w:uiPriority w:val="99"/>
    <w:rsid w:val="00427B95"/>
    <w:rPr>
      <w:rFonts w:ascii="Book Antiqua" w:eastAsia="Times New Roman" w:hAnsi="Book Antiqu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354</Words>
  <Characters>2022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GUEST</dc:creator>
  <cp:keywords/>
  <dc:description/>
  <cp:lastModifiedBy>JULIE GUEST</cp:lastModifiedBy>
  <cp:revision>8</cp:revision>
  <dcterms:created xsi:type="dcterms:W3CDTF">2020-11-24T16:20:00Z</dcterms:created>
  <dcterms:modified xsi:type="dcterms:W3CDTF">2023-07-12T15:42:00Z</dcterms:modified>
</cp:coreProperties>
</file>